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D8734" w14:textId="4CDC1B6E" w:rsidR="00DF46EC" w:rsidRPr="00B55FF6" w:rsidRDefault="00DF46EC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LA PLATA, martes 20 de junio de 2</w:t>
      </w:r>
      <w:r w:rsidR="000C3D0C" w:rsidRPr="00B55FF6">
        <w:rPr>
          <w:rFonts w:ascii="Arial" w:hAnsi="Arial" w:cs="Arial"/>
          <w:b/>
          <w:bCs/>
          <w:sz w:val="24"/>
          <w:szCs w:val="24"/>
        </w:rPr>
        <w:t>.</w:t>
      </w:r>
      <w:r w:rsidRPr="00B55FF6">
        <w:rPr>
          <w:rFonts w:ascii="Arial" w:hAnsi="Arial" w:cs="Arial"/>
          <w:b/>
          <w:bCs/>
          <w:sz w:val="24"/>
          <w:szCs w:val="24"/>
        </w:rPr>
        <w:t>017</w:t>
      </w:r>
    </w:p>
    <w:p w14:paraId="4AF012D9" w14:textId="77777777" w:rsidR="00DF46EC" w:rsidRPr="00B55FF6" w:rsidRDefault="00DF46EC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C972510" w14:textId="0592CC01" w:rsidR="00DF46EC" w:rsidRPr="000F5E40" w:rsidRDefault="00DF46EC" w:rsidP="00B55FF6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0F5E40">
        <w:rPr>
          <w:rFonts w:ascii="Arial" w:hAnsi="Arial" w:cs="Arial"/>
          <w:b/>
          <w:bCs/>
          <w:sz w:val="24"/>
          <w:szCs w:val="24"/>
          <w:u w:val="single"/>
        </w:rPr>
        <w:t>RESOLUCIÓN APREVIDE 001</w:t>
      </w:r>
      <w:r w:rsidR="000C3D0C" w:rsidRPr="000F5E40">
        <w:rPr>
          <w:rFonts w:ascii="Arial" w:hAnsi="Arial" w:cs="Arial"/>
          <w:b/>
          <w:bCs/>
          <w:sz w:val="24"/>
          <w:szCs w:val="24"/>
          <w:u w:val="single"/>
        </w:rPr>
        <w:t>/2.017</w:t>
      </w:r>
    </w:p>
    <w:p w14:paraId="74B3B873" w14:textId="38104F1D" w:rsidR="00DF46EC" w:rsidRPr="00B55FF6" w:rsidRDefault="00DF46EC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RESOLUCIÓN DEL SECRETARIO EJECUTIVO DE LA AGENCIA DE PREVENCIÓN DE LA VIOLENCIA EN EL DEPORTE N° 001, APROBANDO REGLAMENTO DE SALAS DE CONTROL DE AUDIO Y VIDEO DE SEGURIDAD Y LA UTILIZACIÓN DEL ACTA PROTOCOLAR DE NOVEDADES.</w:t>
      </w:r>
    </w:p>
    <w:p w14:paraId="64B7D916" w14:textId="7C0FFAC1" w:rsidR="00DF46EC" w:rsidRPr="00B55FF6" w:rsidRDefault="00DF46EC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79E62489" w14:textId="77777777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LA PLATA, 9 de junio de 2017.</w:t>
      </w:r>
    </w:p>
    <w:p w14:paraId="26C21741" w14:textId="7AC845FB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 xml:space="preserve">VISTO la Ley N° 11.929, sus modificatorias Leyes N° 12.407, N° 12.529 y N° 13.578; su Decreto Reglamentario N° 1.863/02, Resolución Ministerial N° 2038/2016, y </w:t>
      </w:r>
    </w:p>
    <w:p w14:paraId="3BF9295A" w14:textId="77777777" w:rsidR="00E5125C" w:rsidRPr="00B55FF6" w:rsidRDefault="00E5125C" w:rsidP="00B55FF6">
      <w:pPr>
        <w:spacing w:line="360" w:lineRule="auto"/>
        <w:rPr>
          <w:rFonts w:ascii="Arial" w:hAnsi="Arial" w:cs="Arial"/>
          <w:sz w:val="24"/>
          <w:szCs w:val="24"/>
        </w:rPr>
      </w:pPr>
    </w:p>
    <w:p w14:paraId="7F02E1E4" w14:textId="7031A7A4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CONSIDERANDO:</w:t>
      </w:r>
    </w:p>
    <w:p w14:paraId="1F3568BF" w14:textId="0E558127" w:rsidR="00DF46EC" w:rsidRPr="00B55FF6" w:rsidRDefault="001C5C85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Que,</w:t>
      </w:r>
      <w:r w:rsidR="00DF46EC" w:rsidRPr="00B55FF6">
        <w:rPr>
          <w:rFonts w:ascii="Arial" w:hAnsi="Arial" w:cs="Arial"/>
          <w:sz w:val="24"/>
          <w:szCs w:val="24"/>
        </w:rPr>
        <w:t xml:space="preserve"> para un mejor funcionamiento de las Salas de Control de Audio y Video de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="00DF46EC" w:rsidRPr="00B55FF6">
        <w:rPr>
          <w:rFonts w:ascii="Arial" w:hAnsi="Arial" w:cs="Arial"/>
          <w:sz w:val="24"/>
          <w:szCs w:val="24"/>
        </w:rPr>
        <w:t>Seguridad, se entiende conveniente contar con un Reglamento, a fin de unificar la actuación del personal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="00DF46EC" w:rsidRPr="00B55FF6">
        <w:rPr>
          <w:rFonts w:ascii="Arial" w:hAnsi="Arial" w:cs="Arial"/>
          <w:sz w:val="24"/>
          <w:szCs w:val="24"/>
        </w:rPr>
        <w:t>designado para desarrollar tareas en dicha área y el personal encargado del servicio de seguridad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="00DF46EC" w:rsidRPr="00B55FF6">
        <w:rPr>
          <w:rFonts w:ascii="Arial" w:hAnsi="Arial" w:cs="Arial"/>
          <w:sz w:val="24"/>
          <w:szCs w:val="24"/>
        </w:rPr>
        <w:t>instaurado por la Policía jurisdiccional, debiendo el mismo acotarse a la normativa vigente en la materia;</w:t>
      </w:r>
    </w:p>
    <w:p w14:paraId="77DDD7D2" w14:textId="2C0AAE7B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Que asimismo y como una herramienta complementaria se instrumenta la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confección de un Acta Protocolar de Novedades, documento éste que se utilizará para abrir y cerrar la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sala y asentar las novedades más relevantes;</w:t>
      </w:r>
    </w:p>
    <w:p w14:paraId="1742FD5E" w14:textId="155F3C9F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Que mediante Decreto N° 10/16, modificado por su similar N° 824/16, se aprobó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la estructura orgánico funcional del Ministerio de Seguridad, estableciendo entre las acciones de la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Agencia de Prevención de la Violencia en el Deporte (A.Pre.Vi.De.) la de constituirse como Autoridad de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Aplicación de la Ley N° 11.929;</w:t>
      </w:r>
    </w:p>
    <w:p w14:paraId="6D30A697" w14:textId="41935902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Que la presente se dicta de conformidad con las atribuciones que confiere el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artículo 5° de la Resolución N° 2038/16;</w:t>
      </w:r>
    </w:p>
    <w:p w14:paraId="7E73E6AA" w14:textId="77777777" w:rsidR="00DF46EC" w:rsidRPr="00B55FF6" w:rsidRDefault="00DF46EC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lastRenderedPageBreak/>
        <w:t>Por ello,</w:t>
      </w:r>
    </w:p>
    <w:p w14:paraId="3F64F2AE" w14:textId="77777777" w:rsidR="00DF46EC" w:rsidRPr="00B55FF6" w:rsidRDefault="00DF46EC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EL SECRETARIO EJECUTIVO</w:t>
      </w:r>
    </w:p>
    <w:p w14:paraId="1EBEDED8" w14:textId="4CCA847C" w:rsidR="00DF46EC" w:rsidRPr="00B55FF6" w:rsidRDefault="00DF46EC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DE LA AGENCIA DE PREVENCION DE LA VIOLENCIA EN EL DEPORTE</w:t>
      </w:r>
    </w:p>
    <w:p w14:paraId="1049576D" w14:textId="77777777" w:rsidR="00E5125C" w:rsidRPr="00B55FF6" w:rsidRDefault="00E5125C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B77D1F2" w14:textId="77777777" w:rsidR="00DF46EC" w:rsidRPr="00B55FF6" w:rsidRDefault="00DF46EC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RESUELVE:</w:t>
      </w:r>
    </w:p>
    <w:p w14:paraId="3AA12BF1" w14:textId="17DE48C9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Artículo 1</w:t>
      </w:r>
      <w:r w:rsidR="00E5125C" w:rsidRPr="00B55FF6">
        <w:rPr>
          <w:rFonts w:ascii="Arial" w:hAnsi="Arial" w:cs="Arial"/>
          <w:b/>
          <w:bCs/>
          <w:sz w:val="24"/>
          <w:szCs w:val="24"/>
        </w:rPr>
        <w:t>°</w:t>
      </w:r>
      <w:r w:rsidRPr="00B55FF6">
        <w:rPr>
          <w:rFonts w:ascii="Arial" w:hAnsi="Arial" w:cs="Arial"/>
          <w:b/>
          <w:bCs/>
          <w:sz w:val="24"/>
          <w:szCs w:val="24"/>
        </w:rPr>
        <w:t>.-</w:t>
      </w:r>
      <w:r w:rsidRPr="00B55FF6">
        <w:rPr>
          <w:rFonts w:ascii="Arial" w:hAnsi="Arial" w:cs="Arial"/>
          <w:sz w:val="24"/>
          <w:szCs w:val="24"/>
        </w:rPr>
        <w:t xml:space="preserve"> Aprobar el Reglamento de Salas de Control de Audio y Video de Seguridad, el cual se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incorpora como Anexo 1 de la presente Resolución.</w:t>
      </w:r>
    </w:p>
    <w:p w14:paraId="5B57C64F" w14:textId="6025A370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Artículo 2°.-</w:t>
      </w:r>
      <w:r w:rsidRPr="00B55FF6">
        <w:rPr>
          <w:rFonts w:ascii="Arial" w:hAnsi="Arial" w:cs="Arial"/>
          <w:sz w:val="24"/>
          <w:szCs w:val="24"/>
        </w:rPr>
        <w:t xml:space="preserve"> Aprobar la utilización del Acta Protocolar de Novedades, la cual se incorpora </w:t>
      </w:r>
      <w:r w:rsidR="00E5125C" w:rsidRPr="00B55FF6">
        <w:rPr>
          <w:rFonts w:ascii="Arial" w:hAnsi="Arial" w:cs="Arial"/>
          <w:sz w:val="24"/>
          <w:szCs w:val="24"/>
        </w:rPr>
        <w:t>como nexo</w:t>
      </w:r>
      <w:r w:rsidRPr="00B55FF6">
        <w:rPr>
          <w:rFonts w:ascii="Arial" w:hAnsi="Arial" w:cs="Arial"/>
          <w:sz w:val="24"/>
          <w:szCs w:val="24"/>
        </w:rPr>
        <w:t xml:space="preserve"> 2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de la presente Resolución.</w:t>
      </w:r>
    </w:p>
    <w:p w14:paraId="5DD31479" w14:textId="1C337EAB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Artículo 3</w:t>
      </w:r>
      <w:r w:rsidR="00E5125C" w:rsidRPr="00B55FF6">
        <w:rPr>
          <w:rFonts w:ascii="Arial" w:hAnsi="Arial" w:cs="Arial"/>
          <w:b/>
          <w:bCs/>
          <w:sz w:val="24"/>
          <w:szCs w:val="24"/>
        </w:rPr>
        <w:t>°</w:t>
      </w:r>
      <w:r w:rsidRPr="00B55FF6">
        <w:rPr>
          <w:rFonts w:ascii="Arial" w:hAnsi="Arial" w:cs="Arial"/>
          <w:b/>
          <w:bCs/>
          <w:sz w:val="24"/>
          <w:szCs w:val="24"/>
        </w:rPr>
        <w:t>.-</w:t>
      </w:r>
      <w:r w:rsidRPr="00B55FF6">
        <w:rPr>
          <w:rFonts w:ascii="Arial" w:hAnsi="Arial" w:cs="Arial"/>
          <w:sz w:val="24"/>
          <w:szCs w:val="24"/>
        </w:rPr>
        <w:t xml:space="preserve"> Regístrese, comuníquese a las Instituciones Deportivas y Jefaturas Departamentales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involucradas, publicar, dar al Boletín Informativo y al SINBA.</w:t>
      </w:r>
    </w:p>
    <w:p w14:paraId="05C55694" w14:textId="77777777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Cumplido, archivar.</w:t>
      </w:r>
    </w:p>
    <w:p w14:paraId="00C3EEA6" w14:textId="77777777" w:rsidR="00E607C9" w:rsidRPr="00B55FF6" w:rsidRDefault="00E607C9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D8650C1" w14:textId="4839127E" w:rsidR="00036439" w:rsidRDefault="00036439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0873BF2" w14:textId="77777777" w:rsidR="00036439" w:rsidRDefault="00036439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19A0069" w14:textId="77777777" w:rsidR="00036439" w:rsidRDefault="00036439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7858BBE" w14:textId="77777777" w:rsidR="00036439" w:rsidRDefault="00036439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17F49D2" w14:textId="77777777" w:rsidR="00036439" w:rsidRDefault="00036439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5F15AED" w14:textId="77777777" w:rsidR="00036439" w:rsidRDefault="00036439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9C738C1" w14:textId="77777777" w:rsidR="00036439" w:rsidRDefault="00036439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075CFC82" w14:textId="77777777" w:rsidR="00782A5A" w:rsidRDefault="00782A5A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0D6C4C0" w14:textId="77777777" w:rsidR="00782A5A" w:rsidRDefault="00782A5A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8FF673C" w14:textId="77777777" w:rsidR="00782A5A" w:rsidRDefault="00782A5A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AB9200E" w14:textId="77777777" w:rsidR="00782A5A" w:rsidRDefault="00782A5A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60D88253" w14:textId="09285107" w:rsidR="00DF46EC" w:rsidRPr="00B55FF6" w:rsidRDefault="00DF46EC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lastRenderedPageBreak/>
        <w:t>ANEXO 1</w:t>
      </w:r>
    </w:p>
    <w:p w14:paraId="6D0C8D21" w14:textId="77777777" w:rsidR="00DF46EC" w:rsidRPr="00B55FF6" w:rsidRDefault="00DF46EC" w:rsidP="00B55FF6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B55FF6">
        <w:rPr>
          <w:rFonts w:ascii="Arial" w:hAnsi="Arial" w:cs="Arial"/>
          <w:b/>
          <w:bCs/>
          <w:sz w:val="24"/>
          <w:szCs w:val="24"/>
          <w:u w:val="single"/>
        </w:rPr>
        <w:t>SALAS DE AUDIO Y VIDEO DE SEGURIDAD</w:t>
      </w:r>
    </w:p>
    <w:p w14:paraId="158F292C" w14:textId="77777777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  <w:u w:val="single"/>
        </w:rPr>
      </w:pPr>
      <w:r w:rsidRPr="00B55FF6">
        <w:rPr>
          <w:rFonts w:ascii="Arial" w:hAnsi="Arial" w:cs="Arial"/>
          <w:sz w:val="24"/>
          <w:szCs w:val="24"/>
          <w:u w:val="single"/>
        </w:rPr>
        <w:t>REGLAMENTO</w:t>
      </w:r>
    </w:p>
    <w:p w14:paraId="6D3486C2" w14:textId="62360E3A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Artículo 1</w:t>
      </w:r>
      <w:r w:rsidR="00E5125C" w:rsidRPr="00B55FF6">
        <w:rPr>
          <w:rFonts w:ascii="Arial" w:hAnsi="Arial" w:cs="Arial"/>
          <w:b/>
          <w:bCs/>
          <w:sz w:val="24"/>
          <w:szCs w:val="24"/>
        </w:rPr>
        <w:t>°</w:t>
      </w:r>
      <w:r w:rsidRPr="00B55FF6">
        <w:rPr>
          <w:rFonts w:ascii="Arial" w:hAnsi="Arial" w:cs="Arial"/>
          <w:b/>
          <w:bCs/>
          <w:sz w:val="24"/>
          <w:szCs w:val="24"/>
        </w:rPr>
        <w:t>:</w:t>
      </w:r>
      <w:r w:rsidRPr="00B55FF6">
        <w:rPr>
          <w:rFonts w:ascii="Arial" w:hAnsi="Arial" w:cs="Arial"/>
          <w:sz w:val="24"/>
          <w:szCs w:val="24"/>
        </w:rPr>
        <w:t xml:space="preserve"> En atención a lo normado por la Ley N° 11.929, Decreto Reglamentario N° 1.863/02,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Decreto N° 824/16 Anexo 2 Agencia de Prevención de la Violencia en el Deporte A.Pre.Vi.De. Acciones.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Puntos 1</w:t>
      </w:r>
      <w:r w:rsidR="00E5125C" w:rsidRPr="00B55FF6">
        <w:rPr>
          <w:rFonts w:ascii="Arial" w:hAnsi="Arial" w:cs="Arial"/>
          <w:sz w:val="24"/>
          <w:szCs w:val="24"/>
        </w:rPr>
        <w:t>°</w:t>
      </w:r>
      <w:r w:rsidRPr="00B55FF6">
        <w:rPr>
          <w:rFonts w:ascii="Arial" w:hAnsi="Arial" w:cs="Arial"/>
          <w:sz w:val="24"/>
          <w:szCs w:val="24"/>
        </w:rPr>
        <w:t xml:space="preserve"> y 2</w:t>
      </w:r>
      <w:r w:rsidR="00E5125C" w:rsidRPr="00B55FF6">
        <w:rPr>
          <w:rFonts w:ascii="Arial" w:hAnsi="Arial" w:cs="Arial"/>
          <w:sz w:val="24"/>
          <w:szCs w:val="24"/>
        </w:rPr>
        <w:t>°</w:t>
      </w:r>
      <w:r w:rsidRPr="00B55FF6">
        <w:rPr>
          <w:rFonts w:ascii="Arial" w:hAnsi="Arial" w:cs="Arial"/>
          <w:sz w:val="24"/>
          <w:szCs w:val="24"/>
        </w:rPr>
        <w:t xml:space="preserve"> y Resolución Ministerial N° 2038/16, el Responsable Operativo de la sala de Control de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Audio y Video de seguridad será un Representante de la A.Pre.Vi.De., quien además ejercerá la Dirección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de la misma, orientando y controlando las acciones de los operadores, los cuales realizarán un monitoreo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de los comportamientos de los espectadores, de los aspectos organizativos que deben implementar las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Instituciones deportivas y las tareas que lleve a cabo el personal policial, teniendo que mantener una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permanente comunicación a través del Enlace de Sala con el Encargado del Operativo de Seguridad, las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Autoridades de las Emergencias Médicas y Siniestrales que se designen para el evento, a fin de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proporcionar toda la información que surja del monitoreo realizado, siendo ésta comunicada al encargado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del Operativo de Seguridad para que el mismo coordine las acciones tendientes a garantizar la seguridad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de los participantes del encuentro, autoridades y de los espectadores.</w:t>
      </w:r>
    </w:p>
    <w:p w14:paraId="3FD68568" w14:textId="37E6C2BA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Artículo 2</w:t>
      </w:r>
      <w:r w:rsidR="00E5125C" w:rsidRPr="00B55FF6">
        <w:rPr>
          <w:rFonts w:ascii="Arial" w:hAnsi="Arial" w:cs="Arial"/>
          <w:b/>
          <w:bCs/>
          <w:sz w:val="24"/>
          <w:szCs w:val="24"/>
        </w:rPr>
        <w:t>°</w:t>
      </w:r>
      <w:r w:rsidRPr="00B55FF6">
        <w:rPr>
          <w:rFonts w:ascii="Arial" w:hAnsi="Arial" w:cs="Arial"/>
          <w:sz w:val="24"/>
          <w:szCs w:val="24"/>
        </w:rPr>
        <w:t>: Al Responsable Operativo de la Sala de Control de Audio y Video de Seguridad se lo deberá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proveer de las claves de acceso a los equipos, permitiéndole de esta manera la operación del sistema con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total independencia, restringiendo los niveles de las claves a las necesarias para su correcta operación.</w:t>
      </w:r>
    </w:p>
    <w:p w14:paraId="69F2BEE4" w14:textId="2ED9C846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Artículo 3°:</w:t>
      </w:r>
      <w:r w:rsidRPr="00B55FF6">
        <w:rPr>
          <w:rFonts w:ascii="Arial" w:hAnsi="Arial" w:cs="Arial"/>
          <w:sz w:val="24"/>
          <w:szCs w:val="24"/>
        </w:rPr>
        <w:t xml:space="preserve"> Las entidades deportivas sujetas a los alcances de la Ley N° 11.929 y su Decreto</w:t>
      </w:r>
      <w:r w:rsidR="00036439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Reglamentario N° 1.863/02 y Resolución Ministerial N° 2038/16 serán responsables del mantenimiento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en adecuadas condiciones de los equipos de audio y video de seguridad que hubieran instalado como</w:t>
      </w:r>
      <w:r w:rsidR="00E5125C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 xml:space="preserve">consecuencia de lo dispuesto por la resolución mencionada. </w:t>
      </w:r>
      <w:r w:rsidR="006533C2" w:rsidRPr="00B55FF6">
        <w:rPr>
          <w:rFonts w:ascii="Arial" w:hAnsi="Arial" w:cs="Arial"/>
          <w:sz w:val="24"/>
          <w:szCs w:val="24"/>
        </w:rPr>
        <w:t>Asimismo,</w:t>
      </w:r>
      <w:r w:rsidRPr="00B55FF6">
        <w:rPr>
          <w:rFonts w:ascii="Arial" w:hAnsi="Arial" w:cs="Arial"/>
          <w:sz w:val="24"/>
          <w:szCs w:val="24"/>
        </w:rPr>
        <w:t xml:space="preserve"> deberán proveer los insumos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necesarios para obtener las filmaciones y fotografías, las cuales serán remitidas para ser seleccionadas,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analizadas y archivadas por parte del Área Técnica Operativa de la A.Pre.Vi.De., en el Banco Provincial de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 xml:space="preserve">Datos sobre </w:t>
      </w:r>
      <w:r w:rsidRPr="00B55FF6">
        <w:rPr>
          <w:rFonts w:ascii="Arial" w:hAnsi="Arial" w:cs="Arial"/>
          <w:sz w:val="24"/>
          <w:szCs w:val="24"/>
        </w:rPr>
        <w:lastRenderedPageBreak/>
        <w:t>Violencia Deportiva y/o en el Registro Público de las Actuaciones Administrativas del art. 27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bis de la Ley N° 11.929.</w:t>
      </w:r>
    </w:p>
    <w:p w14:paraId="5D94D2F4" w14:textId="64709975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Artículo 4</w:t>
      </w:r>
      <w:r w:rsidR="006533C2" w:rsidRPr="00B55FF6">
        <w:rPr>
          <w:rFonts w:ascii="Arial" w:hAnsi="Arial" w:cs="Arial"/>
          <w:b/>
          <w:bCs/>
          <w:sz w:val="24"/>
          <w:szCs w:val="24"/>
        </w:rPr>
        <w:t>°</w:t>
      </w:r>
      <w:r w:rsidRPr="00B55FF6">
        <w:rPr>
          <w:rFonts w:ascii="Arial" w:hAnsi="Arial" w:cs="Arial"/>
          <w:b/>
          <w:bCs/>
          <w:sz w:val="24"/>
          <w:szCs w:val="24"/>
        </w:rPr>
        <w:t>:</w:t>
      </w:r>
      <w:r w:rsidRPr="00B55FF6">
        <w:rPr>
          <w:rFonts w:ascii="Arial" w:hAnsi="Arial" w:cs="Arial"/>
          <w:sz w:val="24"/>
          <w:szCs w:val="24"/>
        </w:rPr>
        <w:t xml:space="preserve"> Desde el horario de apertura del estadio hasta el cierre </w:t>
      </w:r>
      <w:proofErr w:type="gramStart"/>
      <w:r w:rsidRPr="00B55FF6">
        <w:rPr>
          <w:rFonts w:ascii="Arial" w:hAnsi="Arial" w:cs="Arial"/>
          <w:sz w:val="24"/>
          <w:szCs w:val="24"/>
        </w:rPr>
        <w:t>del mismo</w:t>
      </w:r>
      <w:proofErr w:type="gramEnd"/>
      <w:r w:rsidRPr="00B55FF6">
        <w:rPr>
          <w:rFonts w:ascii="Arial" w:hAnsi="Arial" w:cs="Arial"/>
          <w:sz w:val="24"/>
          <w:szCs w:val="24"/>
        </w:rPr>
        <w:t>, deberá estar presente un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técnico de la empresa que efectúa el mantenimiento del sistema, contratado por el Club, el cual deberá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estar capacitado para dar solución a los posibles inconvenientes que en este terreno pudiera surgir,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participando en la inspección inicial de verificación de funcionamiento de los equipos, de la que también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podrá participar cuando así lo estime conveniente la Comisión Técnica Evaluadora. Para el caso que se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generen inconvenientes técnicos insalvables, el Representante de la A.Pre.Vi.De. estará legitimado a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suspender el encuentro.</w:t>
      </w:r>
    </w:p>
    <w:p w14:paraId="51623A53" w14:textId="59F12B39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Artículo 5</w:t>
      </w:r>
      <w:r w:rsidR="006533C2" w:rsidRPr="00B55FF6">
        <w:rPr>
          <w:rFonts w:ascii="Arial" w:hAnsi="Arial" w:cs="Arial"/>
          <w:b/>
          <w:bCs/>
          <w:sz w:val="24"/>
          <w:szCs w:val="24"/>
        </w:rPr>
        <w:t>°</w:t>
      </w:r>
      <w:r w:rsidRPr="00B55FF6">
        <w:rPr>
          <w:rFonts w:ascii="Arial" w:hAnsi="Arial" w:cs="Arial"/>
          <w:b/>
          <w:bCs/>
          <w:sz w:val="24"/>
          <w:szCs w:val="24"/>
        </w:rPr>
        <w:t>:</w:t>
      </w:r>
      <w:r w:rsidRPr="00B55FF6">
        <w:rPr>
          <w:rFonts w:ascii="Arial" w:hAnsi="Arial" w:cs="Arial"/>
          <w:sz w:val="24"/>
          <w:szCs w:val="24"/>
        </w:rPr>
        <w:t xml:space="preserve"> Será responsabilidad del Organizador hacer entrega a la A.Pre.Vi.De. de todas las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filmaciones que hubieren tenido lugar en cada partido y todas aquellas cosas que fueran solicitadas, como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así también quedarse una copia para la propia entidad deportiva.</w:t>
      </w:r>
    </w:p>
    <w:p w14:paraId="0C693255" w14:textId="61B8A1C1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Artículo 6</w:t>
      </w:r>
      <w:r w:rsidR="006533C2" w:rsidRPr="00B55FF6">
        <w:rPr>
          <w:rFonts w:ascii="Arial" w:hAnsi="Arial" w:cs="Arial"/>
          <w:b/>
          <w:bCs/>
          <w:sz w:val="24"/>
          <w:szCs w:val="24"/>
        </w:rPr>
        <w:t>°</w:t>
      </w:r>
      <w:r w:rsidRPr="00B55FF6">
        <w:rPr>
          <w:rFonts w:ascii="Arial" w:hAnsi="Arial" w:cs="Arial"/>
          <w:sz w:val="24"/>
          <w:szCs w:val="24"/>
        </w:rPr>
        <w:t>: Los Operadores designados para tal fin serán personal estable de la A.Pre.Vi.De., o en su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defecto, perteneciente a la Policía Jurisdiccional de la Departamental de cada estadio. Para el segundo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supuesto y sin perjuicio que el personal pertenezca a la Policía Jurisdiccional de Distrito, el mismo se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encontrara durante el encuentro futbolístico Comisionado a la A.Pre.Vi.De., cumpliendo las tareas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 xml:space="preserve">designadas bajo las órdenes directas del </w:t>
      </w:r>
      <w:proofErr w:type="gramStart"/>
      <w:r w:rsidRPr="00B55FF6">
        <w:rPr>
          <w:rFonts w:ascii="Arial" w:hAnsi="Arial" w:cs="Arial"/>
          <w:sz w:val="24"/>
          <w:szCs w:val="24"/>
        </w:rPr>
        <w:t>Responsable</w:t>
      </w:r>
      <w:proofErr w:type="gramEnd"/>
      <w:r w:rsidRPr="00B55FF6">
        <w:rPr>
          <w:rFonts w:ascii="Arial" w:hAnsi="Arial" w:cs="Arial"/>
          <w:sz w:val="24"/>
          <w:szCs w:val="24"/>
        </w:rPr>
        <w:t xml:space="preserve"> de la Sala de Control de Audio y Video de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seguridad, en todo lo que refiere a la captación de imágenes y todo otro que tenga relación con el tópico.</w:t>
      </w:r>
    </w:p>
    <w:p w14:paraId="00E12A1C" w14:textId="54657F8D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Artículo 7</w:t>
      </w:r>
      <w:r w:rsidR="006533C2" w:rsidRPr="00B55FF6">
        <w:rPr>
          <w:rFonts w:ascii="Arial" w:hAnsi="Arial" w:cs="Arial"/>
          <w:b/>
          <w:bCs/>
          <w:sz w:val="24"/>
          <w:szCs w:val="24"/>
        </w:rPr>
        <w:t>°</w:t>
      </w:r>
      <w:r w:rsidRPr="00B55FF6">
        <w:rPr>
          <w:rFonts w:ascii="Arial" w:hAnsi="Arial" w:cs="Arial"/>
          <w:b/>
          <w:bCs/>
          <w:sz w:val="24"/>
          <w:szCs w:val="24"/>
        </w:rPr>
        <w:t>:</w:t>
      </w:r>
      <w:r w:rsidRPr="00B55FF6">
        <w:rPr>
          <w:rFonts w:ascii="Arial" w:hAnsi="Arial" w:cs="Arial"/>
          <w:sz w:val="24"/>
          <w:szCs w:val="24"/>
        </w:rPr>
        <w:t xml:space="preserve"> La Función de Enlace de Sala, será ejercida por un efectivo policial, siendo designado por el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Encargado del Operativo de Seguridad, el cual tendrá como principal tarea la de mantener una fluida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comunicación entre el Representante de la A.Pre.Vi.De. y el Encargado del Operativo, el encargado de los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Sistemas de Emergencias Médicas y Siniestrales que se instauren.</w:t>
      </w:r>
    </w:p>
    <w:p w14:paraId="19B07503" w14:textId="6105D686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Artículo 8</w:t>
      </w:r>
      <w:r w:rsidR="006533C2" w:rsidRPr="00B55FF6">
        <w:rPr>
          <w:rFonts w:ascii="Arial" w:hAnsi="Arial" w:cs="Arial"/>
          <w:b/>
          <w:bCs/>
          <w:sz w:val="24"/>
          <w:szCs w:val="24"/>
        </w:rPr>
        <w:t>°</w:t>
      </w:r>
      <w:r w:rsidRPr="00B55FF6">
        <w:rPr>
          <w:rFonts w:ascii="Arial" w:hAnsi="Arial" w:cs="Arial"/>
          <w:b/>
          <w:bCs/>
          <w:sz w:val="24"/>
          <w:szCs w:val="24"/>
        </w:rPr>
        <w:t>:</w:t>
      </w:r>
      <w:r w:rsidRPr="00B55FF6">
        <w:rPr>
          <w:rFonts w:ascii="Arial" w:hAnsi="Arial" w:cs="Arial"/>
          <w:sz w:val="24"/>
          <w:szCs w:val="24"/>
        </w:rPr>
        <w:t xml:space="preserve"> Todo el Personal designado para desarrollar la tarea del Operador, tendrá como carga de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servicio, jornadas de capacitación, para las cuales será previamente convocado. Las mismas estarán a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cargo del Área Técnica Operativa de la A.Pre.Vi.De.</w:t>
      </w:r>
    </w:p>
    <w:p w14:paraId="052F5C1C" w14:textId="45BF6E95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lastRenderedPageBreak/>
        <w:t>Artículo 9</w:t>
      </w:r>
      <w:r w:rsidR="006533C2" w:rsidRPr="00B55FF6">
        <w:rPr>
          <w:rFonts w:ascii="Arial" w:hAnsi="Arial" w:cs="Arial"/>
          <w:b/>
          <w:bCs/>
          <w:sz w:val="24"/>
          <w:szCs w:val="24"/>
        </w:rPr>
        <w:t>°</w:t>
      </w:r>
      <w:r w:rsidRPr="00B55FF6">
        <w:rPr>
          <w:rFonts w:ascii="Arial" w:hAnsi="Arial" w:cs="Arial"/>
          <w:b/>
          <w:bCs/>
          <w:sz w:val="24"/>
          <w:szCs w:val="24"/>
        </w:rPr>
        <w:t>:</w:t>
      </w:r>
      <w:r w:rsidRPr="00B55FF6">
        <w:rPr>
          <w:rFonts w:ascii="Arial" w:hAnsi="Arial" w:cs="Arial"/>
          <w:sz w:val="24"/>
          <w:szCs w:val="24"/>
        </w:rPr>
        <w:t xml:space="preserve"> La Sala de Control de Audio y Video de Seguridad será considerada como sector de acceso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restringido dentro del estadio, hallándose durante el desarrollo del Servicio de Seguridad bajo la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Supervisión y Dirección de la A.Pre.Vi.De., las únicas personas autorizadas a ingresar y permanecer en el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lugar serán:</w:t>
      </w:r>
    </w:p>
    <w:p w14:paraId="5F0CD957" w14:textId="77777777" w:rsidR="000E68C7" w:rsidRPr="00B55FF6" w:rsidRDefault="000E68C7" w:rsidP="00B55FF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 xml:space="preserve"> </w:t>
      </w:r>
      <w:r w:rsidR="00DF46EC" w:rsidRPr="00B55FF6">
        <w:rPr>
          <w:rFonts w:ascii="Arial" w:hAnsi="Arial" w:cs="Arial"/>
          <w:sz w:val="24"/>
          <w:szCs w:val="24"/>
        </w:rPr>
        <w:t>Representante de la A.Pre.Vi.De.</w:t>
      </w:r>
    </w:p>
    <w:p w14:paraId="56581CD7" w14:textId="77777777" w:rsidR="000E68C7" w:rsidRPr="00B55FF6" w:rsidRDefault="00DF46EC" w:rsidP="00B55FF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Jefe del Operativo o Enlace</w:t>
      </w:r>
    </w:p>
    <w:p w14:paraId="16E22BF3" w14:textId="77777777" w:rsidR="000E68C7" w:rsidRPr="00B55FF6" w:rsidRDefault="00DF46EC" w:rsidP="00B55FF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Operadores.</w:t>
      </w:r>
    </w:p>
    <w:p w14:paraId="0648E328" w14:textId="77777777" w:rsidR="000E68C7" w:rsidRPr="00B55FF6" w:rsidRDefault="00DF46EC" w:rsidP="00B55FF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Técnico de Servicio de Mantenimiento.</w:t>
      </w:r>
    </w:p>
    <w:p w14:paraId="5EF1FE0B" w14:textId="70A508A0" w:rsidR="00DF46EC" w:rsidRPr="00B55FF6" w:rsidRDefault="00DF46EC" w:rsidP="00B55FF6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Autoridad Judicial.</w:t>
      </w:r>
    </w:p>
    <w:p w14:paraId="1621A358" w14:textId="24EDD48F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Para el supuesto que se entienda conveniente la presencia de funcionarios que no se encuentren</w:t>
      </w:r>
      <w:r w:rsidR="006533C2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 xml:space="preserve">establecidos en la presente, podrán únicamente tener acceso a la Sala de Control de Audio y Video </w:t>
      </w:r>
      <w:r w:rsidR="006533C2" w:rsidRPr="00B55FF6">
        <w:rPr>
          <w:rFonts w:ascii="Arial" w:hAnsi="Arial" w:cs="Arial"/>
          <w:sz w:val="24"/>
          <w:szCs w:val="24"/>
        </w:rPr>
        <w:t>de Seguridad</w:t>
      </w:r>
      <w:r w:rsidRPr="00B55FF6">
        <w:rPr>
          <w:rFonts w:ascii="Arial" w:hAnsi="Arial" w:cs="Arial"/>
          <w:sz w:val="24"/>
          <w:szCs w:val="24"/>
        </w:rPr>
        <w:t>, con la autorización del Representante de la A.Pre.Vi.De.</w:t>
      </w:r>
    </w:p>
    <w:p w14:paraId="0E976F82" w14:textId="6917636C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Artículo 10°:</w:t>
      </w:r>
      <w:r w:rsidRPr="00B55FF6">
        <w:rPr>
          <w:rFonts w:ascii="Arial" w:hAnsi="Arial" w:cs="Arial"/>
          <w:sz w:val="24"/>
          <w:szCs w:val="24"/>
        </w:rPr>
        <w:t xml:space="preserve"> Para una mejor documentación de los hechos que se tengan conocimiento desde la Sala de</w:t>
      </w:r>
      <w:r w:rsidR="000E68C7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Control de Audio y Video de Seguridad, como así también de todas las circunstancias que se comuniquen</w:t>
      </w:r>
      <w:r w:rsidR="000E68C7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 xml:space="preserve">al </w:t>
      </w:r>
      <w:proofErr w:type="gramStart"/>
      <w:r w:rsidRPr="00B55FF6">
        <w:rPr>
          <w:rFonts w:ascii="Arial" w:hAnsi="Arial" w:cs="Arial"/>
          <w:sz w:val="24"/>
          <w:szCs w:val="24"/>
        </w:rPr>
        <w:t>Jefe</w:t>
      </w:r>
      <w:proofErr w:type="gramEnd"/>
      <w:r w:rsidRPr="00B55FF6">
        <w:rPr>
          <w:rFonts w:ascii="Arial" w:hAnsi="Arial" w:cs="Arial"/>
          <w:sz w:val="24"/>
          <w:szCs w:val="24"/>
        </w:rPr>
        <w:t xml:space="preserve"> del Operativo de Seguridad y/o a los encargados de los Sistemas de Emergencias Médica y</w:t>
      </w:r>
      <w:r w:rsidR="000E68C7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Siniestral, se labrará una “Acta Protocolar de Novedades” la cual se iniciará cuando se procede a la</w:t>
      </w:r>
      <w:r w:rsidR="000E68C7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apertura de la Sala y se cerrará cuando culmine la labor en la misma.</w:t>
      </w:r>
    </w:p>
    <w:p w14:paraId="11ABBDFE" w14:textId="77777777" w:rsidR="001D259E" w:rsidRDefault="001D259E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3296974E" w14:textId="77777777" w:rsidR="001D259E" w:rsidRDefault="001D259E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21A7F545" w14:textId="77777777" w:rsidR="001D259E" w:rsidRDefault="001D259E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17F5CB90" w14:textId="77777777" w:rsidR="001D259E" w:rsidRDefault="001D259E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D261576" w14:textId="77777777" w:rsidR="001D259E" w:rsidRDefault="001D259E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B77782A" w14:textId="77777777" w:rsidR="001D259E" w:rsidRDefault="001D259E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40DC395" w14:textId="77777777" w:rsidR="001D259E" w:rsidRDefault="001D259E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554CA5AD" w14:textId="77777777" w:rsidR="001D259E" w:rsidRDefault="001D259E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p w14:paraId="4F91278B" w14:textId="2F150AD0" w:rsidR="00DF46EC" w:rsidRPr="00B55FF6" w:rsidRDefault="00DF46EC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lastRenderedPageBreak/>
        <w:t>ANEXO 2</w:t>
      </w:r>
    </w:p>
    <w:p w14:paraId="0EA6EEC5" w14:textId="77777777" w:rsidR="00DF46EC" w:rsidRPr="00B55FF6" w:rsidRDefault="00DF46EC" w:rsidP="00B55FF6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B55FF6">
        <w:rPr>
          <w:rFonts w:ascii="Arial" w:hAnsi="Arial" w:cs="Arial"/>
          <w:b/>
          <w:bCs/>
          <w:sz w:val="24"/>
          <w:szCs w:val="24"/>
        </w:rPr>
        <w:t>ACTA PROTOCOLAR DE NOVEDADES</w:t>
      </w:r>
    </w:p>
    <w:p w14:paraId="345C7EFB" w14:textId="3789AEC1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En la Ciudad de……………………</w:t>
      </w:r>
      <w:r w:rsidR="00E607C9" w:rsidRPr="00B55FF6">
        <w:rPr>
          <w:rFonts w:ascii="Arial" w:hAnsi="Arial" w:cs="Arial"/>
          <w:sz w:val="24"/>
          <w:szCs w:val="24"/>
        </w:rPr>
        <w:t>……………………</w:t>
      </w:r>
      <w:r w:rsidRPr="00B55FF6">
        <w:rPr>
          <w:rFonts w:ascii="Arial" w:hAnsi="Arial" w:cs="Arial"/>
          <w:sz w:val="24"/>
          <w:szCs w:val="24"/>
        </w:rPr>
        <w:t>……</w:t>
      </w:r>
      <w:r w:rsidR="000A0C3D">
        <w:rPr>
          <w:rFonts w:ascii="Arial" w:hAnsi="Arial" w:cs="Arial"/>
          <w:sz w:val="24"/>
          <w:szCs w:val="24"/>
        </w:rPr>
        <w:t>………………….</w:t>
      </w:r>
      <w:r w:rsidRPr="00B55FF6">
        <w:rPr>
          <w:rFonts w:ascii="Arial" w:hAnsi="Arial" w:cs="Arial"/>
          <w:sz w:val="24"/>
          <w:szCs w:val="24"/>
        </w:rPr>
        <w:t>……</w:t>
      </w:r>
      <w:r w:rsidR="00F82536" w:rsidRPr="00B55FF6">
        <w:rPr>
          <w:rFonts w:ascii="Arial" w:hAnsi="Arial" w:cs="Arial"/>
          <w:sz w:val="24"/>
          <w:szCs w:val="24"/>
        </w:rPr>
        <w:t>…</w:t>
      </w:r>
      <w:r w:rsidR="00F82536">
        <w:rPr>
          <w:rFonts w:ascii="Arial" w:hAnsi="Arial" w:cs="Arial"/>
          <w:sz w:val="24"/>
          <w:szCs w:val="24"/>
        </w:rPr>
        <w:t>.</w:t>
      </w:r>
      <w:r w:rsidRPr="00B55FF6">
        <w:rPr>
          <w:rFonts w:ascii="Arial" w:hAnsi="Arial" w:cs="Arial"/>
          <w:sz w:val="24"/>
          <w:szCs w:val="24"/>
        </w:rPr>
        <w:t>, Partido</w:t>
      </w:r>
      <w:r w:rsidR="00F8253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de……………………………Estadio del</w:t>
      </w:r>
      <w:r w:rsidR="007D4B35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Club…………………</w:t>
      </w:r>
      <w:r w:rsidR="00E607C9" w:rsidRPr="00B55FF6">
        <w:rPr>
          <w:rFonts w:ascii="Arial" w:hAnsi="Arial" w:cs="Arial"/>
          <w:sz w:val="24"/>
          <w:szCs w:val="24"/>
        </w:rPr>
        <w:t>………………….</w:t>
      </w:r>
      <w:r w:rsidRPr="00B55FF6">
        <w:rPr>
          <w:rFonts w:ascii="Arial" w:hAnsi="Arial" w:cs="Arial"/>
          <w:sz w:val="24"/>
          <w:szCs w:val="24"/>
        </w:rPr>
        <w:t>…………………a las………………horas del</w:t>
      </w:r>
      <w:r w:rsidR="007D4B35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Día………del mes de…………………del</w:t>
      </w:r>
      <w:r w:rsidR="007D4B35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año……………se procede a la apertura de la Sala de Audio y Video de Seguridad de la Institución deportiva</w:t>
      </w:r>
      <w:r w:rsidR="000A0C3D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mencionada, previo llevarse a cabo la inspección de funcionamiento de los equipos</w:t>
      </w:r>
      <w:r w:rsidR="000A0C3D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instalados, toda vez</w:t>
      </w:r>
      <w:r w:rsidR="000E68C7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que en el mismo se desarrollará el encuentro futbolístico por el Torneo</w:t>
      </w:r>
      <w:r w:rsidR="000E68C7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de………………………</w:t>
      </w:r>
      <w:r w:rsidR="000E68C7" w:rsidRPr="00B55FF6">
        <w:rPr>
          <w:rFonts w:ascii="Arial" w:hAnsi="Arial" w:cs="Arial"/>
          <w:sz w:val="24"/>
          <w:szCs w:val="24"/>
        </w:rPr>
        <w:t>……</w:t>
      </w:r>
      <w:r w:rsidRPr="00B55FF6">
        <w:rPr>
          <w:rFonts w:ascii="Arial" w:hAnsi="Arial" w:cs="Arial"/>
          <w:sz w:val="24"/>
          <w:szCs w:val="24"/>
        </w:rPr>
        <w:t>, organizado por……………………………….., entre los equipos</w:t>
      </w:r>
      <w:r w:rsidR="002F7F13">
        <w:rPr>
          <w:rFonts w:ascii="Arial" w:hAnsi="Arial" w:cs="Arial"/>
          <w:sz w:val="24"/>
          <w:szCs w:val="24"/>
        </w:rPr>
        <w:t xml:space="preserve">  </w:t>
      </w:r>
      <w:r w:rsidRPr="00B55FF6">
        <w:rPr>
          <w:rFonts w:ascii="Arial" w:hAnsi="Arial" w:cs="Arial"/>
          <w:sz w:val="24"/>
          <w:szCs w:val="24"/>
        </w:rPr>
        <w:t>de…………………………………………………………………………………………………………………………………………………………………….Se</w:t>
      </w:r>
      <w:r w:rsidR="002F7F13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encuentran presentes para desarrollar la tarea en este Ámbito: Representantes de la A.Pre.Vi.De.:</w:t>
      </w:r>
    </w:p>
    <w:p w14:paraId="5B803813" w14:textId="3DF63DC6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 xml:space="preserve">Como Operador </w:t>
      </w:r>
      <w:r w:rsidR="000E68C7" w:rsidRPr="00B55FF6">
        <w:rPr>
          <w:rFonts w:ascii="Arial" w:hAnsi="Arial" w:cs="Arial"/>
          <w:sz w:val="24"/>
          <w:szCs w:val="24"/>
        </w:rPr>
        <w:t>N° 1: …</w:t>
      </w:r>
      <w:r w:rsidRPr="00B55FF6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60F42963" w14:textId="2AAC9E96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 xml:space="preserve">Como Operador </w:t>
      </w:r>
      <w:r w:rsidR="000E68C7" w:rsidRPr="00B55FF6">
        <w:rPr>
          <w:rFonts w:ascii="Arial" w:hAnsi="Arial" w:cs="Arial"/>
          <w:sz w:val="24"/>
          <w:szCs w:val="24"/>
        </w:rPr>
        <w:t>N°</w:t>
      </w:r>
      <w:r w:rsidRPr="00B55FF6">
        <w:rPr>
          <w:rFonts w:ascii="Arial" w:hAnsi="Arial" w:cs="Arial"/>
          <w:sz w:val="24"/>
          <w:szCs w:val="24"/>
        </w:rPr>
        <w:t xml:space="preserve"> </w:t>
      </w:r>
      <w:r w:rsidR="000E68C7" w:rsidRPr="00B55FF6">
        <w:rPr>
          <w:rFonts w:ascii="Arial" w:hAnsi="Arial" w:cs="Arial"/>
          <w:sz w:val="24"/>
          <w:szCs w:val="24"/>
        </w:rPr>
        <w:t>2: …</w:t>
      </w:r>
      <w:r w:rsidRPr="00B55FF6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11E497CE" w14:textId="3B4CA92C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 xml:space="preserve">Como Operador </w:t>
      </w:r>
      <w:r w:rsidR="000E68C7" w:rsidRPr="00B55FF6">
        <w:rPr>
          <w:rFonts w:ascii="Arial" w:hAnsi="Arial" w:cs="Arial"/>
          <w:sz w:val="24"/>
          <w:szCs w:val="24"/>
        </w:rPr>
        <w:t>N°</w:t>
      </w:r>
      <w:r w:rsidRPr="00B55FF6">
        <w:rPr>
          <w:rFonts w:ascii="Arial" w:hAnsi="Arial" w:cs="Arial"/>
          <w:sz w:val="24"/>
          <w:szCs w:val="24"/>
        </w:rPr>
        <w:t xml:space="preserve"> </w:t>
      </w:r>
      <w:r w:rsidR="000E68C7" w:rsidRPr="00B55FF6">
        <w:rPr>
          <w:rFonts w:ascii="Arial" w:hAnsi="Arial" w:cs="Arial"/>
          <w:sz w:val="24"/>
          <w:szCs w:val="24"/>
        </w:rPr>
        <w:t>3: …</w:t>
      </w:r>
      <w:r w:rsidRPr="00B55FF6">
        <w:rPr>
          <w:rFonts w:ascii="Arial" w:hAnsi="Arial" w:cs="Arial"/>
          <w:sz w:val="24"/>
          <w:szCs w:val="24"/>
        </w:rPr>
        <w:t>…………………………………………………</w:t>
      </w:r>
    </w:p>
    <w:p w14:paraId="09A06F57" w14:textId="0702DE2C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 xml:space="preserve">Encargado del Servicio de </w:t>
      </w:r>
      <w:r w:rsidR="000E68C7" w:rsidRPr="00B55FF6">
        <w:rPr>
          <w:rFonts w:ascii="Arial" w:hAnsi="Arial" w:cs="Arial"/>
          <w:sz w:val="24"/>
          <w:szCs w:val="24"/>
        </w:rPr>
        <w:t>Seguridad: …</w:t>
      </w:r>
      <w:r w:rsidRPr="00B55FF6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6ADC043E" w14:textId="1411E1A7" w:rsidR="00DF46EC" w:rsidRPr="00B55FF6" w:rsidRDefault="000E68C7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Enlace…</w:t>
      </w:r>
      <w:r w:rsidR="00DF46EC" w:rsidRPr="00B55FF6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159B9BBD" w14:textId="0D0A88D5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 xml:space="preserve">Técnico de </w:t>
      </w:r>
      <w:r w:rsidR="000E68C7" w:rsidRPr="00B55FF6">
        <w:rPr>
          <w:rFonts w:ascii="Arial" w:hAnsi="Arial" w:cs="Arial"/>
          <w:sz w:val="24"/>
          <w:szCs w:val="24"/>
        </w:rPr>
        <w:t>Mantenimiento: …</w:t>
      </w:r>
      <w:r w:rsidRPr="00B55FF6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13870820" w14:textId="77777777" w:rsidR="00E607C9" w:rsidRPr="00B55FF6" w:rsidRDefault="00E607C9" w:rsidP="00B55FF6">
      <w:pPr>
        <w:spacing w:line="360" w:lineRule="auto"/>
        <w:rPr>
          <w:rFonts w:ascii="Arial" w:hAnsi="Arial" w:cs="Arial"/>
          <w:sz w:val="24"/>
          <w:szCs w:val="24"/>
        </w:rPr>
      </w:pPr>
    </w:p>
    <w:p w14:paraId="0DB253A4" w14:textId="682FF997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Novedades:</w:t>
      </w:r>
    </w:p>
    <w:p w14:paraId="5650F68A" w14:textId="3A8AE9E2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*…………………………………………………………………………………………………………</w:t>
      </w:r>
    </w:p>
    <w:p w14:paraId="6FF97F4A" w14:textId="24351FAE" w:rsidR="00E607C9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*…………………………………………………………………………………………………………</w:t>
      </w:r>
    </w:p>
    <w:p w14:paraId="1AC7405B" w14:textId="06CA9543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*…………………………………………</w:t>
      </w:r>
    </w:p>
    <w:p w14:paraId="68FCA571" w14:textId="3F7F6701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*…………………………………………………………………………………………………</w:t>
      </w:r>
    </w:p>
    <w:p w14:paraId="3F63DDB5" w14:textId="65C9A512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*………………………………………………………………………………..</w:t>
      </w:r>
    </w:p>
    <w:p w14:paraId="47F48CA0" w14:textId="5883C84B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lastRenderedPageBreak/>
        <w:t>*…………………………………………………………………………………………………………</w:t>
      </w:r>
    </w:p>
    <w:p w14:paraId="7388A15F" w14:textId="270DFCFC" w:rsidR="00DF46EC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*…………………………………………………………………………………………………………</w:t>
      </w:r>
    </w:p>
    <w:p w14:paraId="2C8DADAE" w14:textId="5EAF1C1F" w:rsidR="000E68C7" w:rsidRPr="00B55FF6" w:rsidRDefault="00DF46EC" w:rsidP="00B55FF6">
      <w:pPr>
        <w:spacing w:line="360" w:lineRule="auto"/>
        <w:rPr>
          <w:rFonts w:ascii="Arial" w:hAnsi="Arial" w:cs="Arial"/>
          <w:sz w:val="24"/>
          <w:szCs w:val="24"/>
        </w:rPr>
      </w:pPr>
      <w:r w:rsidRPr="00B55FF6">
        <w:rPr>
          <w:rFonts w:ascii="Arial" w:hAnsi="Arial" w:cs="Arial"/>
          <w:sz w:val="24"/>
          <w:szCs w:val="24"/>
        </w:rPr>
        <w:t>Habiendo culminado con la labor asignada y siendo</w:t>
      </w:r>
      <w:r w:rsidR="000E68C7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las……………horas del día………………</w:t>
      </w:r>
      <w:r w:rsidR="000E68C7" w:rsidRPr="00B55FF6">
        <w:rPr>
          <w:rFonts w:ascii="Arial" w:hAnsi="Arial" w:cs="Arial"/>
          <w:sz w:val="24"/>
          <w:szCs w:val="24"/>
        </w:rPr>
        <w:t>……</w:t>
      </w:r>
      <w:r w:rsidRPr="00B55FF6">
        <w:rPr>
          <w:rFonts w:ascii="Arial" w:hAnsi="Arial" w:cs="Arial"/>
          <w:sz w:val="24"/>
          <w:szCs w:val="24"/>
        </w:rPr>
        <w:t>se procede a cerrar la Sala firmando todos los</w:t>
      </w:r>
      <w:r w:rsidR="000E68C7" w:rsidRPr="00B55FF6">
        <w:rPr>
          <w:rFonts w:ascii="Arial" w:hAnsi="Arial" w:cs="Arial"/>
          <w:sz w:val="24"/>
          <w:szCs w:val="24"/>
        </w:rPr>
        <w:t xml:space="preserve"> </w:t>
      </w:r>
      <w:r w:rsidRPr="00B55FF6">
        <w:rPr>
          <w:rFonts w:ascii="Arial" w:hAnsi="Arial" w:cs="Arial"/>
          <w:sz w:val="24"/>
          <w:szCs w:val="24"/>
        </w:rPr>
        <w:t>actuantes como constancia al pie.-----------------</w:t>
      </w:r>
    </w:p>
    <w:p w14:paraId="08C8311A" w14:textId="463800CA" w:rsidR="000E68C7" w:rsidRDefault="000E68C7" w:rsidP="00B55FF6">
      <w:pPr>
        <w:spacing w:line="360" w:lineRule="auto"/>
        <w:rPr>
          <w:rFonts w:ascii="Arial" w:hAnsi="Arial" w:cs="Arial"/>
          <w:sz w:val="24"/>
          <w:szCs w:val="24"/>
        </w:rPr>
      </w:pPr>
    </w:p>
    <w:p w14:paraId="6D832DD5" w14:textId="5C822629" w:rsidR="00721916" w:rsidRDefault="00721916" w:rsidP="00B55FF6">
      <w:pPr>
        <w:spacing w:line="360" w:lineRule="auto"/>
        <w:rPr>
          <w:rFonts w:ascii="Arial" w:hAnsi="Arial" w:cs="Arial"/>
          <w:sz w:val="24"/>
          <w:szCs w:val="24"/>
        </w:rPr>
      </w:pPr>
    </w:p>
    <w:p w14:paraId="07FECE63" w14:textId="77777777" w:rsidR="00721916" w:rsidRPr="00B55FF6" w:rsidRDefault="00721916" w:rsidP="00B55FF6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721916" w:rsidRPr="00B55FF6" w:rsidSect="00DF46EC">
      <w:pgSz w:w="12240" w:h="15840"/>
      <w:pgMar w:top="1417" w:right="118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F4E55"/>
    <w:multiLevelType w:val="hybridMultilevel"/>
    <w:tmpl w:val="249CE3EC"/>
    <w:lvl w:ilvl="0" w:tplc="A0F8C64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6EC"/>
    <w:rsid w:val="00036439"/>
    <w:rsid w:val="000A0C3D"/>
    <w:rsid w:val="000C3D0C"/>
    <w:rsid w:val="000E68C7"/>
    <w:rsid w:val="000F5E40"/>
    <w:rsid w:val="001C5C85"/>
    <w:rsid w:val="001D259E"/>
    <w:rsid w:val="002F7F13"/>
    <w:rsid w:val="006533C2"/>
    <w:rsid w:val="00721916"/>
    <w:rsid w:val="00782A5A"/>
    <w:rsid w:val="007D4B35"/>
    <w:rsid w:val="00816DB9"/>
    <w:rsid w:val="009C530A"/>
    <w:rsid w:val="00B55FF6"/>
    <w:rsid w:val="00DF46EC"/>
    <w:rsid w:val="00E5125C"/>
    <w:rsid w:val="00E607C9"/>
    <w:rsid w:val="00F8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96CB2"/>
  <w15:chartTrackingRefBased/>
  <w15:docId w15:val="{9C171DA6-44F2-4399-B57B-BB1246D06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68C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C5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5C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7</Pages>
  <Words>1410</Words>
  <Characters>7757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GamerPc7812</dc:creator>
  <cp:keywords/>
  <dc:description/>
  <cp:lastModifiedBy>Gaston Cattoni</cp:lastModifiedBy>
  <cp:revision>16</cp:revision>
  <cp:lastPrinted>2020-12-01T20:15:00Z</cp:lastPrinted>
  <dcterms:created xsi:type="dcterms:W3CDTF">2020-11-13T03:40:00Z</dcterms:created>
  <dcterms:modified xsi:type="dcterms:W3CDTF">2021-04-05T20:39:00Z</dcterms:modified>
</cp:coreProperties>
</file>